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07" w:rsidRPr="007222F7" w:rsidRDefault="007222F7">
      <w:pPr>
        <w:jc w:val="center"/>
        <w:rPr>
          <w:sz w:val="32"/>
          <w:szCs w:val="32"/>
        </w:rPr>
      </w:pPr>
      <w:r w:rsidRPr="007222F7">
        <w:rPr>
          <w:b/>
          <w:sz w:val="32"/>
          <w:szCs w:val="32"/>
        </w:rPr>
        <w:t xml:space="preserve">ŞEHİT EMRE ÜÇKAN MESLEKİ VE TEKNİK ANADOLU LİSESİ </w:t>
      </w:r>
      <w:r>
        <w:rPr>
          <w:b/>
          <w:sz w:val="32"/>
          <w:szCs w:val="32"/>
        </w:rPr>
        <w:t xml:space="preserve">ELEKTRİK ELEKTRONİK TEKNOLOJİSİ ALANI                    </w:t>
      </w:r>
      <w:r w:rsidRPr="007222F7">
        <w:rPr>
          <w:b/>
          <w:sz w:val="32"/>
          <w:szCs w:val="32"/>
        </w:rPr>
        <w:t>PANO TASARIM VE MONTAJI DERSİ 11/E SINIFI</w:t>
      </w:r>
      <w:r w:rsidRPr="007222F7">
        <w:rPr>
          <w:b/>
          <w:sz w:val="32"/>
          <w:szCs w:val="32"/>
        </w:rPr>
        <w:br/>
        <w:t>ÜNİTELENDİRİLMİŞ YILLIK DERS PLANI</w:t>
      </w:r>
    </w:p>
    <w:tbl>
      <w:tblPr>
        <w:tblStyle w:val="TabloKlavuzu"/>
        <w:tblW w:w="5069" w:type="pct"/>
        <w:tblInd w:w="-113" w:type="dxa"/>
        <w:tblLook w:val="04A0"/>
      </w:tblPr>
      <w:tblGrid>
        <w:gridCol w:w="498"/>
        <w:gridCol w:w="715"/>
        <w:gridCol w:w="498"/>
        <w:gridCol w:w="4102"/>
        <w:gridCol w:w="2159"/>
        <w:gridCol w:w="3355"/>
        <w:gridCol w:w="2414"/>
        <w:gridCol w:w="2088"/>
      </w:tblGrid>
      <w:tr w:rsidR="00F17307" w:rsidTr="007222F7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  <w:rPr>
                <w:b/>
              </w:rPr>
            </w:pPr>
            <w:r>
              <w:t>1.HAFTA(12-18)</w:t>
            </w:r>
          </w:p>
        </w:tc>
        <w:tc>
          <w:tcPr>
            <w:tcW w:w="0" w:type="auto"/>
            <w:textDirection w:val="btLr"/>
          </w:tcPr>
          <w:p w:rsidR="00F17307" w:rsidRDefault="004668CC">
            <w:pPr>
              <w:ind w:left="113" w:right="113"/>
              <w:jc w:val="center"/>
              <w:rPr>
                <w:b/>
              </w:rPr>
            </w:pPr>
            <w:r>
              <w:t xml:space="preserve">4+4 </w:t>
            </w:r>
            <w:r w:rsidR="007222F7">
              <w:t xml:space="preserve"> SAAT</w:t>
            </w:r>
          </w:p>
        </w:tc>
        <w:tc>
          <w:tcPr>
            <w:tcW w:w="0" w:type="auto"/>
            <w:vAlign w:val="center"/>
          </w:tcPr>
          <w:p w:rsidR="004668CC" w:rsidRDefault="004668CC" w:rsidP="004668CC">
            <w:pPr>
              <w:pStyle w:val="ListeParagraf"/>
              <w:numPr>
                <w:ilvl w:val="0"/>
                <w:numId w:val="1"/>
              </w:numPr>
            </w:pPr>
            <w:r>
              <w:t>İsg eğitimi (4 saat)</w:t>
            </w:r>
          </w:p>
          <w:p w:rsidR="00F17307" w:rsidRDefault="007222F7">
            <w:pPr>
              <w:rPr>
                <w:b/>
              </w:rPr>
            </w:pPr>
            <w:r>
              <w:t>TS’ye göre siparişe uygun pano seçerek, teknik ve meslek resim kurallarına göre bağlantı şemasını çizer.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t>Siparişe uygun pano seçimi, bağlantı şemasının çizimi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>
            <w:pPr>
              <w:rPr>
                <w:b/>
              </w:rPr>
            </w:pP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2.HAFTA(19-25)</w:t>
            </w:r>
          </w:p>
        </w:tc>
        <w:tc>
          <w:tcPr>
            <w:tcW w:w="0" w:type="auto"/>
            <w:textDirection w:val="btLr"/>
          </w:tcPr>
          <w:p w:rsidR="00F17307" w:rsidRDefault="004668CC">
            <w:pPr>
              <w:ind w:left="113" w:right="113"/>
              <w:jc w:val="center"/>
            </w:pPr>
            <w:r>
              <w:t>4+</w:t>
            </w:r>
            <w:proofErr w:type="gramStart"/>
            <w:r>
              <w:t xml:space="preserve">4 </w:t>
            </w:r>
            <w:r w:rsidR="007222F7">
              <w:t xml:space="preserve"> SAAT</w:t>
            </w:r>
            <w:proofErr w:type="gramEnd"/>
          </w:p>
        </w:tc>
        <w:tc>
          <w:tcPr>
            <w:tcW w:w="0" w:type="auto"/>
            <w:vAlign w:val="center"/>
          </w:tcPr>
          <w:p w:rsidR="004668CC" w:rsidRDefault="004668CC" w:rsidP="004668CC">
            <w:pPr>
              <w:pStyle w:val="ListeParagraf"/>
              <w:numPr>
                <w:ilvl w:val="0"/>
                <w:numId w:val="2"/>
              </w:numPr>
            </w:pPr>
            <w:r>
              <w:t>İsg eğitimi (4 saat)</w:t>
            </w:r>
          </w:p>
          <w:p w:rsidR="00F17307" w:rsidRDefault="007222F7">
            <w:r>
              <w:t>TS’ye göre siparişe uygun pano seçerek, teknik ve meslek resim kurallarına göre bağlantı şemasını çizer.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Siparişe uygun pano seçimi, bağlantı şemasının çizimi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>
            <w:pPr>
              <w:rPr>
                <w:b/>
              </w:rPr>
            </w:pP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3.HAFTA(26-02)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TS’ye göre siparişe uygun pano seçerek, teknik ve meslek resim kurallarına göre bağlantı şemasını çizer.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Siparişe uygun pano seçimi, bağlantı şemasının çizimi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>
            <w:pPr>
              <w:rPr>
                <w:b/>
              </w:rPr>
            </w:pP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4.HAFTA(03-09)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B.   TS’ye göre, proje doğrultusunda, ölçülü kesim yaparak panoyu montaja hazırlar.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Panoyu montaja hazırlama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>
            <w:pPr>
              <w:rPr>
                <w:b/>
              </w:rPr>
            </w:pP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5.HAFTA(10-16)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B.   TS’ye göre, proje doğrultusunda, ölçülü kesim yaparak panoyu montaja hazırlar.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Panoyu montaja hazırlama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>
            <w:pPr>
              <w:rPr>
                <w:b/>
              </w:rPr>
            </w:pP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6.HAFTA(17-23)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C.   İş sağlığı ve güvenliği tedbirleri, TS ve projeye uygun olarak panoya eleman montajı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Panoya eleman montajı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>
            <w:pPr>
              <w:rPr>
                <w:b/>
              </w:rPr>
            </w:pP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7.HAFTA(24-30)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 xml:space="preserve">C.   İş sağlığı ve güvenliği tedbirleri, TS ve projeye uygun olarak panoya eleman montajı </w:t>
            </w:r>
            <w:proofErr w:type="gramStart"/>
            <w:r>
              <w:t>yapar.C</w:t>
            </w:r>
            <w:proofErr w:type="gramEnd"/>
            <w:r>
              <w:t>.   İş sağlığı ve güvenliği tedbirleri, TS ve projeye uygun olarak panoya eleman montajı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Panoya eleman montajıPanoya eleman montajı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8.HAFTA(31-06)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D.   İş sağlığı ve güvenliği tedbirleri, TS ve proje doğrultusunda uygun araç gereç ve malzeme kullanarak panoya iç taşıyıcı malzemelerin montajını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 iç taşıyıcı malzemeleri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t>1. DEĞERLENDİRME SINAV</w:t>
            </w:r>
            <w:r>
              <w:br/>
            </w:r>
            <w:r>
              <w:rPr>
                <w:b/>
              </w:rPr>
              <w:t>Kızılay Haftası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9.HAFTA(07-13)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D.   İş sağlığı ve güvenliği tedbirleri, TS ve proje doğrultusunda uygun araç gereç ve malzeme kullanarak panoya iç taşıyıcı malzemelerin montajını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 iç taşıyıcı malzemeleri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10.HAFTA(21-27)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A.   Elektrik İç Tesisleri Yönetmeliği’ne göre proje doğrultusunda pano cihazlarını etiketler.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 İçi Kablo Bağlantıları Pano cihazlarını etiketleme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11.HAFTA(28-04)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B.   Elektrik İç Tesisleri Yönetmeliği’ne göre ve kablo kesitine uygun pabuç/yüksük kullanarak kabloya pabuç/yüksük takar.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Kabloya pabuç/yüksük takma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t>15--19KASIM 1.DÖNEM ARA TATİL</w:t>
            </w: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12.HAFTA(05-11)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C.   Elektrik İç Tesisleri Yönetmeliği’ne göre proje doğrultusunda, kablo numara ve renklerine dikkat ederek kabloların cihazlara bağlantısını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Kabloların cihazlara bağlantısı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13.HAFTA(12-18)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D.   Elektrik İç Tesisleri Yönetmeliği’ne göre kabloları, dağılmayacak şekilde kablo bağı ve spiral ile bağlar.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Kablo bağı, spiral bağlama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14.HAFTA(19-25)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E.    Elektrik İç Tesisleri Yönetmeliği’ne göre proje doğrultusunda pano aydınlatması ve havalandırması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 aydınlatma ve havalandırması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15.HAFTA(26-01)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A.   Sisteme ve teknik özelliklerin uygunluğuna dikkat ederek asenkron motor seçimini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3- Kumanda Devre Elemanları Asenkron motorlar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16.HAFTA(02-08)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B.   Elektrik Kuvvetli Akım Tesisleri Yönetmeliği’ne göre teknik özelliklerinin uygunluğuna dikkat ederek güç ve kumanda devrelerinin malzemelerini seçerek montaja hazırlar.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Güç ve kumanda devre malzemeleri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17.HAFTA(09-15)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A. Sistemin güç ve kumanda şemasını teknik ve meslek resim kurallarına uygun çizer.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4-Asenkron Motor Kumanda Teknikleri Güç ve kumanda devre şemasını çizme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2. DEĞERLENDİRME SINAVI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18.HAFTA(16-22)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B. Elektrik Kuvvetli Akım Tesisleri Yönetmeliği’ne göre, iş sağlığı ve güvenliği önlemlerini alarak montaj, bağlantı tekniğine uygun olarak sistemin kumanda ve güç devresini kurar.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Güç ve kumanda devresini kurma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19.HAFTA(06-12)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C. İş sağlığı ve güvenliği tedbirlerini alarak sistemin hatasız çalıştığını kontrol eder.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Sistemin çalışmasını kontrol etme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t>24OCAK-4 ŞUBAT 1.DÖNEM</w:t>
            </w: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20.HAFTA(13-19)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A.   Elektrik Kuvvetli Akım Tesisleri Yönetmeliği’ne göre, iş sağlığı ve güvenliği tedbirlerini alarak şemasına, montaj ve bağlantı tekniğine uygun olarak çift devirli asenkron motorların bağlantısını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5-Asenkron Motorlara Yol Verme Çift devirli asenkron motorlar.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21.HAFTA(20-26)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B.   Elektrik Kuvvetli Akım Tesisleri Yönetmeliği’ne göre, invertör kullanım kılavuzuna göre iş sağlığı ve güvenliği tedbirlerini alarak asenkron motorlarda frekans değiştirerek devir ayarını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Asenkron motorlarda frekans değiştirerek devir ayarı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22.HAFTA(27-05)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C.   Elektrik Kuvvetli Akım Tesisleri Yönetmeliği’ne göre, iş sağlığı ve güvenliği önlemlerini alarak montaj ve bağlantı tekniğine uygun olarak asenkron motorlara yol verme yöntemlerini uygular.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Asenkron motorlara yol verme yöntemleri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23.HAFTA(06-12)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D.   İş sağlığı ve güvenliği önlemlerini alarak Elektrik Kuvvetli Akım Tesisleri Yönetmeliği’ne göre, frenleme süresi ve DC gerilim değerine uygun asenkron motora frenleme sistemini kurar.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Asenkron motora frenleme sistemi kurma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24.HAFTA(13-19)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E.    İş sağlığı ve güvenliği önlemlerini alarak şemaya ve kullanım amacına uygun şekilde proje elemanlarını belirlenen yere tekniğine uygun monte eder.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Proje elemanlarının montajı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25.HAFTA(20-26)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A.   Elektrik Kuvvetli Akım Tesisleri Yönetmeliği, Elektrik Tesislerinde Topraklamalar Yönetmeliği”ne, kompanzasyon panosu genel teknik şartnamesine göre, kompanzasyon sistemi hesaplamalarını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6-Kompanzasyon Sistemi Kompanzasyon sistemi hesaplamaları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3. DEĞERLENDİRME SINAVI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26.HAFTA(27-02)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B.   Elektrik Kuvvetli Akım Tesisleri Yönetmeliği, Elektrik Tesislerinde Topraklamalar Yönetmeliği”ne, kompanzasyon panosu genel teknik şartnamesine göre, iş sağlığı ve güvenliği önlemlerini alarak kompanzasyon sistemi kondansatör kademelerinin bağlantısını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Kondansatör kademelerinin bağlantısı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27.HAFTA(03-09)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C.   Elektrik Kuvvetli Akım Tesisleri Yönetmeliği, Elektrik Tesislerinde Topraklamalar Yönetmeliği”ne, kompanzasyon panosu genel teknik şartnamesine göre iş sağlığı ve güvenliği önlemlerini alarak kompanzasyon panosu malzeme bağlantılarını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Kompanzasyon panosu malzemeleri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28.HAFTA(10-16)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D.   Elektrik Kuvvetli Akım Tesisleri Yönetmeliği, Elektrik Tesislerinde Topraklamalar Yönetmeliği’ne, Kompanzasyon Panosu Genel Teknik Şartnamesi’ne göre, iş sağlığı ve güvenliği önlemlerini alarak reaktif güç kontrol rölesi bağlantı ve ayarlarını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Reaktif güç kontrol rölesi bağlantı ve ayarları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11-15 NİSAN 2.ARA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29.HAFTA(24-30)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E.    Kombi sayaç endekslerinden sistemin ceza oranını hesaplar.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Kombi sayaç endekslerinden sistemin ceza oranını hesaplama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30.HAFTA(01-07)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A.   TS, Elektrik İç Tesisleri Yönetmeliği, Elektrik Kuvvetli Akım Tesisleri Yönetmeliği ve iş sağlığı ve güvenliği kurallarına göre PLC cihazına giriş ve çıkış elemanlarını bağlar.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7-PLC Montajı PLC cihazına giriş ve çıkış elemanlarını bağlama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31.HAFTA(08-14)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B.   TS, Elektrik İç Tesisleri Yönetmeliği, Elektrik Kuvvetli Akım Tesisleri Yönetmeliği ve iş sağlığı ve güvenliği kurallarına göre PLC’li kontrol sistemlerinin montajını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PLC’li kontrol sistemlerinin montajı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2-5 MAYIS RAMAZAN BAYRAMI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32.HAFTA(15-21)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A.   TS, Elektrik İç Tesisleri Yönetmeliği, Elektrik Tesislerinde Topraklamalar Yönetmeliği, Elektrik Kuvvetli Akım Tesisleri Yönetmeliği’ne uygun iş sağlığı ve güvenliği önlemlerini alarak cihaz ayarlarını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8-Pano Testleri    Cihaz ayarlarını yapma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33.HAFTA(22-28)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 xml:space="preserve">B.   TS, Elektrik Tesislerinde Topraklamalar Yönetmeliği’ne uygun ve iş sağlığı ve güvenliği kurallarına dikkat ederek </w:t>
            </w:r>
            <w:proofErr w:type="gramStart"/>
            <w:r>
              <w:t>izolasyon</w:t>
            </w:r>
            <w:proofErr w:type="gramEnd"/>
            <w:r>
              <w:t xml:space="preserve"> testi yapar. C.   TS, Elektrik İç Tesisleri Yönetmeliği, Elektrik Kuvvetli Akım Tesisleri Yönetmeliği’ne uygun ve iş sağlığı ve güvenliği kurallarına dikkat ederek pano çalışma testi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İzolasyon testi   Pano çalışma testi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34.HAFTA(29-04)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A.   TS, Elektrik İç Tesisleri Yönetmeliği, Fen Adamları Yönetmeliği’ne uygun ve iş sağlığı ve güvenliği kurallarına dikkat ederek zemine/duvara panoyu sabitler.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9-Panonun Yerine Montajı ve Kablo Bağlantıları Panoyu zemine/duvara sabitleme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4. DEĞERLENDİRME SINAVI</w:t>
            </w:r>
          </w:p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35.HAFTA(05-11)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B.   TS, Elektrik İç Tesisleri Yönetmeliği, Fen Adamları Yönetmeliği’ne uygun ve iş sağlığı ve güvenliği kurallarına dikkat ederek pano giriş çıkış kablo bağlantılarını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 giriş çıkış kablo bağlantıları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F17307"/>
        </w:tc>
      </w:tr>
      <w:tr w:rsidR="00F17307" w:rsidTr="007222F7">
        <w:trPr>
          <w:cantSplit/>
          <w:trHeight w:val="1134"/>
        </w:trPr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226" w:type="pct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36.HAFTA(12-18)</w:t>
            </w:r>
          </w:p>
        </w:tc>
        <w:tc>
          <w:tcPr>
            <w:tcW w:w="0" w:type="auto"/>
            <w:textDirection w:val="btLr"/>
          </w:tcPr>
          <w:p w:rsidR="00F17307" w:rsidRDefault="007222F7">
            <w:pPr>
              <w:ind w:left="113" w:right="113"/>
              <w:jc w:val="center"/>
            </w:pPr>
            <w:r>
              <w:t>8 SAAT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C.   TS, Elektrik İç Tesisleri Yönetmeliği, Fen Adamları Yönetmeliği’ne uygun ve iş sağlığı ve güvenliği kurallarına dikkat ederek topraklama bağlantısını yapar.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Pano topraklama bağlantısı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Anlatım, göstererek yaptırma, problem çözme, soru-cevap, grup çalışması, beyin fırtınası, uygulamalı çalışma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t>Modül kitabı, Yardımcı kaynaklar, Elektrik deney seti</w:t>
            </w:r>
          </w:p>
        </w:tc>
        <w:tc>
          <w:tcPr>
            <w:tcW w:w="0" w:type="auto"/>
            <w:vAlign w:val="center"/>
          </w:tcPr>
          <w:p w:rsidR="00F17307" w:rsidRDefault="007222F7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F17307" w:rsidRDefault="007222F7">
      <w:pPr>
        <w:rPr>
          <w:b/>
          <w:sz w:val="16"/>
        </w:rPr>
      </w:pPr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35 haftadır.</w:t>
      </w:r>
    </w:p>
    <w:p w:rsidR="007222F7" w:rsidRDefault="007222F7">
      <w:pPr>
        <w:rPr>
          <w:b/>
          <w:sz w:val="16"/>
        </w:rPr>
      </w:pPr>
    </w:p>
    <w:p w:rsidR="007222F7" w:rsidRDefault="007222F7">
      <w:r>
        <w:t>Mehmet ÇAKMAK</w:t>
      </w:r>
      <w:r>
        <w:tab/>
      </w:r>
      <w:r>
        <w:tab/>
        <w:t>Erhan GÜNGÖR</w:t>
      </w:r>
      <w:r>
        <w:tab/>
      </w:r>
      <w:r>
        <w:tab/>
      </w:r>
      <w:r>
        <w:tab/>
        <w:t>Kazım DEĞİRMENCİ</w:t>
      </w:r>
      <w:r>
        <w:tab/>
      </w:r>
      <w:r>
        <w:tab/>
        <w:t>Hüseyin AKSOY</w:t>
      </w:r>
      <w:r>
        <w:tab/>
      </w:r>
      <w:r>
        <w:tab/>
      </w:r>
      <w:r>
        <w:tab/>
        <w:t>Ali ÖZDEMİR</w:t>
      </w:r>
    </w:p>
    <w:p w:rsidR="007222F7" w:rsidRDefault="007222F7" w:rsidP="007222F7">
      <w:r>
        <w:t>Ders Öğretmeni</w:t>
      </w:r>
      <w:r>
        <w:tab/>
      </w:r>
      <w:r>
        <w:tab/>
        <w:t>Ders Öğretmeni</w:t>
      </w:r>
      <w:r>
        <w:tab/>
      </w:r>
      <w:r>
        <w:tab/>
        <w:t>Ders Öğretmeni</w:t>
      </w:r>
      <w:r>
        <w:tab/>
      </w:r>
      <w:r>
        <w:tab/>
        <w:t>Ders Öğretmeni</w:t>
      </w:r>
      <w:r>
        <w:tab/>
      </w:r>
      <w:r>
        <w:tab/>
        <w:t>Ders Öğretmeni</w:t>
      </w:r>
    </w:p>
    <w:p w:rsidR="007222F7" w:rsidRDefault="007222F7" w:rsidP="007222F7">
      <w:pPr>
        <w:jc w:val="center"/>
      </w:pPr>
    </w:p>
    <w:p w:rsidR="007222F7" w:rsidRDefault="007222F7" w:rsidP="007222F7">
      <w:pPr>
        <w:jc w:val="center"/>
      </w:pPr>
      <w:r>
        <w:t>…/09/2025</w:t>
      </w:r>
    </w:p>
    <w:p w:rsidR="007222F7" w:rsidRDefault="007222F7" w:rsidP="007222F7">
      <w:pPr>
        <w:jc w:val="center"/>
      </w:pPr>
      <w:r>
        <w:t>Yüksel AKIN</w:t>
      </w:r>
    </w:p>
    <w:p w:rsidR="007222F7" w:rsidRDefault="007222F7" w:rsidP="007222F7">
      <w:pPr>
        <w:jc w:val="center"/>
      </w:pPr>
      <w:r>
        <w:t>OKUL MÜDÜRÜ</w:t>
      </w:r>
    </w:p>
    <w:p w:rsidR="007222F7" w:rsidRDefault="007222F7" w:rsidP="007222F7"/>
    <w:p w:rsidR="007222F7" w:rsidRDefault="007222F7" w:rsidP="007222F7"/>
    <w:p w:rsidR="007222F7" w:rsidRDefault="007222F7"/>
    <w:sectPr w:rsidR="007222F7" w:rsidSect="00F17307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E7D"/>
    <w:multiLevelType w:val="hybridMultilevel"/>
    <w:tmpl w:val="F9F25C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74F8D"/>
    <w:multiLevelType w:val="hybridMultilevel"/>
    <w:tmpl w:val="AEE65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307"/>
    <w:rsid w:val="004668CC"/>
    <w:rsid w:val="007222F7"/>
    <w:rsid w:val="00BF1742"/>
    <w:rsid w:val="00F1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neNumber">
    <w:name w:val="Line Number"/>
    <w:basedOn w:val="VarsaylanParagrafYazTipi"/>
    <w:semiHidden/>
    <w:rsid w:val="00F17307"/>
  </w:style>
  <w:style w:type="character" w:styleId="Kpr">
    <w:name w:val="Hyperlink"/>
    <w:rsid w:val="00F17307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F17307"/>
  </w:style>
  <w:style w:type="table" w:styleId="TabloBasit1">
    <w:name w:val="Table Simple 1"/>
    <w:basedOn w:val="NormalTablo"/>
    <w:rsid w:val="00F173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F173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6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2314</Words>
  <Characters>13191</Characters>
  <Application>Microsoft Office Word</Application>
  <DocSecurity>0</DocSecurity>
  <Lines>109</Lines>
  <Paragraphs>30</Paragraphs>
  <ScaleCrop>false</ScaleCrop>
  <Company/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Elektrik04</cp:lastModifiedBy>
  <cp:revision>3</cp:revision>
  <cp:lastPrinted>2025-09-09T07:17:00Z</cp:lastPrinted>
  <dcterms:created xsi:type="dcterms:W3CDTF">2025-09-08T13:59:00Z</dcterms:created>
  <dcterms:modified xsi:type="dcterms:W3CDTF">2025-09-09T07:17:00Z</dcterms:modified>
</cp:coreProperties>
</file>